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51" w:rsidRPr="003D2D51" w:rsidRDefault="003D2D51" w:rsidP="003D2D51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3D2D51">
        <w:rPr>
          <w:rFonts w:asciiTheme="majorBidi" w:hAnsiTheme="majorBidi" w:cstheme="majorBidi"/>
          <w:b/>
          <w:bCs/>
          <w:sz w:val="38"/>
          <w:szCs w:val="38"/>
        </w:rPr>
        <w:t>The University President meets the Faculties’ Members to discuss the Pillars of Developing Education</w:t>
      </w:r>
    </w:p>
    <w:p w:rsidR="00F70E28" w:rsidRPr="003D2D51" w:rsidRDefault="00F70E28" w:rsidP="003D2D51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3D2D51" w:rsidRPr="003D2D51" w:rsidRDefault="00F4500F" w:rsidP="00615D9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D2D51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 wp14:anchorId="2458AD22" wp14:editId="78F6AD5E">
            <wp:simplePos x="0" y="0"/>
            <wp:positionH relativeFrom="margin">
              <wp:posOffset>3731895</wp:posOffset>
            </wp:positionH>
            <wp:positionV relativeFrom="margin">
              <wp:posOffset>861060</wp:posOffset>
            </wp:positionV>
            <wp:extent cx="1964690" cy="14458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D51" w:rsidRPr="003D2D5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 xml:space="preserve">, the university president urges that the alumni should have three main skills: languages, computers skills and communication skills. The university president stresses that the university provided low-costed courses in the languages center for the students and the faculties’ members alike. This statement concurs with the workshop that is held on Thursday, 26-1-2017. This workshop is among a group of workshops held for the first forum of the Egyptian universities to develop the educational process. This forum will be held from 22-2-2017 to 25-2-2017 under the auspices of 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>. Ashraf El-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Shihy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 xml:space="preserve">, the minister of higher education, 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 xml:space="preserve">, the university president and 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 xml:space="preserve">. Ibrahim 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Ragah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 xml:space="preserve">, the head of the projects development unit in the university and the deputy of community service and environment development in the faculty of medicine. The workshop is attended by 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 xml:space="preserve">. El-Syed 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Fouda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 xml:space="preserve">, the den of the faculty of law, </w:t>
      </w:r>
      <w:proofErr w:type="spellStart"/>
      <w:r w:rsidR="00615D9D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 xml:space="preserve"> Muhammad Mansur, the deputy of community service and environment development in the faculty of law and 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 xml:space="preserve">. Khalid </w:t>
      </w:r>
      <w:proofErr w:type="spellStart"/>
      <w:r w:rsidR="003D2D51" w:rsidRPr="003D2D51">
        <w:rPr>
          <w:rFonts w:asciiTheme="majorBidi" w:hAnsiTheme="majorBidi" w:cstheme="majorBidi"/>
          <w:sz w:val="32"/>
          <w:szCs w:val="32"/>
        </w:rPr>
        <w:t>Esawi</w:t>
      </w:r>
      <w:proofErr w:type="spellEnd"/>
      <w:r w:rsidR="003D2D51" w:rsidRPr="003D2D51">
        <w:rPr>
          <w:rFonts w:asciiTheme="majorBidi" w:hAnsiTheme="majorBidi" w:cstheme="majorBidi"/>
          <w:sz w:val="32"/>
          <w:szCs w:val="32"/>
        </w:rPr>
        <w:t xml:space="preserve">, the university’s president’s chancellor of the </w:t>
      </w:r>
      <w:r w:rsidR="003A3497" w:rsidRPr="003D2D51">
        <w:rPr>
          <w:rFonts w:asciiTheme="majorBidi" w:hAnsiTheme="majorBidi" w:cstheme="majorBidi"/>
          <w:sz w:val="32"/>
          <w:szCs w:val="32"/>
        </w:rPr>
        <w:t>students</w:t>
      </w:r>
      <w:bookmarkStart w:id="0" w:name="_GoBack"/>
      <w:bookmarkEnd w:id="0"/>
      <w:r w:rsidR="003D2D51" w:rsidRPr="003D2D51">
        <w:rPr>
          <w:rFonts w:asciiTheme="majorBidi" w:hAnsiTheme="majorBidi" w:cstheme="majorBidi"/>
          <w:sz w:val="32"/>
          <w:szCs w:val="32"/>
        </w:rPr>
        <w:t xml:space="preserve"> activities.</w:t>
      </w:r>
    </w:p>
    <w:p w:rsidR="00F4500F" w:rsidRPr="003D2D51" w:rsidRDefault="00F4500F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72600" w:rsidRPr="003D2D51" w:rsidRDefault="00C72600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B690C" w:rsidRPr="003D2D51" w:rsidRDefault="002B690C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D2D51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D06918" w:rsidRPr="003D2D51" w:rsidRDefault="00D06918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6A5E" w:rsidRPr="003D2D51" w:rsidRDefault="00616A5E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D2D51">
        <w:rPr>
          <w:rFonts w:asciiTheme="majorBidi" w:hAnsiTheme="majorBidi" w:cstheme="majorBidi"/>
          <w:sz w:val="32"/>
          <w:szCs w:val="32"/>
        </w:rPr>
        <w:t xml:space="preserve"> </w:t>
      </w:r>
    </w:p>
    <w:p w:rsidR="007F0E84" w:rsidRPr="003D2D51" w:rsidRDefault="007F0E84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A51AF" w:rsidRPr="003D2D51" w:rsidRDefault="00BA51AF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76DFB" w:rsidRPr="003D2D51" w:rsidRDefault="00F76DFB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2DC1" w:rsidRPr="003D2D51" w:rsidRDefault="00D82DC1" w:rsidP="003D2D51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EB7B19" w:rsidRPr="003D2D51" w:rsidRDefault="00EB7B19" w:rsidP="003D2D51">
      <w:pPr>
        <w:bidi w:val="0"/>
        <w:ind w:left="165"/>
        <w:jc w:val="lowKashida"/>
        <w:rPr>
          <w:rFonts w:asciiTheme="majorBidi" w:hAnsiTheme="majorBidi" w:cstheme="majorBidi"/>
          <w:sz w:val="32"/>
          <w:szCs w:val="32"/>
        </w:rPr>
      </w:pPr>
    </w:p>
    <w:p w:rsidR="00447FEC" w:rsidRPr="003D2D51" w:rsidRDefault="00447FEC" w:rsidP="003D2D51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133CAA" w:rsidRPr="003D2D51" w:rsidRDefault="00133CAA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7110" w:rsidRPr="003D2D51" w:rsidRDefault="00617110" w:rsidP="003D2D51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6E2F59" w:rsidRPr="003D2D51" w:rsidRDefault="006E2F59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35536" w:rsidRPr="003D2D51" w:rsidRDefault="00935536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65D5" w:rsidRPr="003D2D51" w:rsidRDefault="008C65D5" w:rsidP="003D2D51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p w:rsidR="00DF7F1D" w:rsidRPr="003D2D51" w:rsidRDefault="00DF7F1D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583F" w:rsidRPr="003D2D51" w:rsidRDefault="0040583F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198F" w:rsidRPr="003D2D51" w:rsidRDefault="0046198F" w:rsidP="003D2D51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061B75" w:rsidRPr="003D2D51" w:rsidRDefault="00061B75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AB2" w:rsidRPr="003D2D51" w:rsidRDefault="00C12AB2" w:rsidP="003D2D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59FC" w:rsidRPr="003D2D51" w:rsidRDefault="00BC59FC" w:rsidP="003D2D51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E5911" w:rsidRPr="003D2D51" w:rsidRDefault="008E5911" w:rsidP="003D2D51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3D2D51" w:rsidRDefault="00583E00" w:rsidP="003D2D51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sectPr w:rsidR="00583E00" w:rsidRPr="003D2D5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A7" w:rsidRDefault="006C71A7" w:rsidP="00683527">
      <w:pPr>
        <w:spacing w:after="0" w:line="240" w:lineRule="auto"/>
      </w:pPr>
      <w:r>
        <w:separator/>
      </w:r>
    </w:p>
  </w:endnote>
  <w:endnote w:type="continuationSeparator" w:id="0">
    <w:p w:rsidR="006C71A7" w:rsidRDefault="006C71A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A7" w:rsidRDefault="006C71A7" w:rsidP="00683527">
      <w:pPr>
        <w:spacing w:after="0" w:line="240" w:lineRule="auto"/>
      </w:pPr>
      <w:r>
        <w:separator/>
      </w:r>
    </w:p>
  </w:footnote>
  <w:footnote w:type="continuationSeparator" w:id="0">
    <w:p w:rsidR="006C71A7" w:rsidRDefault="006C71A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3D2D51" w:rsidP="003D2D5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3D2D51">
            <w:rPr>
              <w:rFonts w:asciiTheme="majorBidi" w:hAnsiTheme="majorBidi" w:cstheme="majorBidi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C72600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1A7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0BC0-F43E-438C-A33E-28F6912D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1566</cp:revision>
  <cp:lastPrinted>2016-11-10T07:43:00Z</cp:lastPrinted>
  <dcterms:created xsi:type="dcterms:W3CDTF">2016-04-04T10:17:00Z</dcterms:created>
  <dcterms:modified xsi:type="dcterms:W3CDTF">2017-02-13T11:51:00Z</dcterms:modified>
</cp:coreProperties>
</file>